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86D" w:rsidRDefault="00C5786D">
      <w:pPr>
        <w:pStyle w:val="Body"/>
        <w:spacing w:after="0" w:line="240" w:lineRule="auto"/>
        <w:rPr>
          <w:rFonts w:ascii="Arial" w:eastAsia="Arial" w:hAnsi="Arial" w:cs="Arial"/>
          <w:b/>
          <w:bCs/>
          <w:sz w:val="28"/>
          <w:szCs w:val="28"/>
        </w:rPr>
      </w:pPr>
    </w:p>
    <w:p w:rsidR="00C5786D" w:rsidRDefault="00F325D4">
      <w:pPr>
        <w:pStyle w:val="Body"/>
        <w:spacing w:before="120" w:after="0"/>
        <w:ind w:left="3686" w:hanging="3686"/>
        <w:rPr>
          <w:rFonts w:ascii="Arial" w:eastAsia="Arial" w:hAnsi="Arial" w:cs="Arial"/>
        </w:rPr>
      </w:pPr>
      <w:r>
        <w:rPr>
          <w:rFonts w:ascii="Arial" w:hAnsi="Arial"/>
          <w:b/>
          <w:bCs/>
          <w:lang w:val="es-ES_tradnl"/>
        </w:rPr>
        <w:t>Directorate:</w:t>
      </w:r>
      <w:r>
        <w:rPr>
          <w:rFonts w:ascii="Arial" w:hAnsi="Arial"/>
          <w:b/>
          <w:bCs/>
          <w:lang w:val="es-ES_tradnl"/>
        </w:rPr>
        <w:tab/>
      </w:r>
      <w:r>
        <w:rPr>
          <w:rFonts w:ascii="Arial" w:hAnsi="Arial"/>
          <w:lang w:val="fr-FR"/>
        </w:rPr>
        <w:t>Enterprise</w:t>
      </w:r>
    </w:p>
    <w:p w:rsidR="00C5786D" w:rsidRPr="002958C1" w:rsidRDefault="00F325D4">
      <w:pPr>
        <w:pStyle w:val="Body"/>
        <w:spacing w:before="120" w:after="0"/>
        <w:ind w:left="3686" w:hanging="3686"/>
        <w:rPr>
          <w:rFonts w:ascii="Arial" w:eastAsia="Arial" w:hAnsi="Arial" w:cs="Arial"/>
        </w:rPr>
      </w:pPr>
      <w:r>
        <w:rPr>
          <w:rFonts w:ascii="Arial" w:hAnsi="Arial"/>
          <w:b/>
          <w:bCs/>
          <w:lang w:val="en-US"/>
        </w:rPr>
        <w:t>Service Area:</w:t>
      </w:r>
      <w:r>
        <w:rPr>
          <w:rFonts w:ascii="Arial" w:hAnsi="Arial"/>
          <w:b/>
          <w:bCs/>
          <w:lang w:val="en-US"/>
        </w:rPr>
        <w:tab/>
      </w:r>
      <w:r w:rsidR="002958C1" w:rsidRPr="002958C1">
        <w:rPr>
          <w:rFonts w:ascii="Arial" w:hAnsi="Arial"/>
          <w:bCs/>
          <w:lang w:val="en-US"/>
        </w:rPr>
        <w:t>MonLife</w:t>
      </w:r>
      <w:r w:rsidR="009030D7">
        <w:rPr>
          <w:rFonts w:ascii="Arial" w:hAnsi="Arial"/>
          <w:bCs/>
          <w:lang w:val="en-US"/>
        </w:rPr>
        <w:t>, MonActive</w:t>
      </w:r>
      <w:bookmarkStart w:id="0" w:name="_GoBack"/>
      <w:bookmarkEnd w:id="0"/>
    </w:p>
    <w:p w:rsidR="00C5786D" w:rsidRDefault="00F325D4">
      <w:pPr>
        <w:pStyle w:val="Body"/>
        <w:spacing w:before="120" w:after="0"/>
        <w:ind w:left="3686" w:hanging="3686"/>
        <w:rPr>
          <w:rFonts w:ascii="Arial" w:eastAsia="Arial" w:hAnsi="Arial" w:cs="Arial"/>
        </w:rPr>
      </w:pPr>
      <w:r>
        <w:rPr>
          <w:rFonts w:ascii="Arial" w:hAnsi="Arial"/>
          <w:b/>
          <w:bCs/>
          <w:lang w:val="en-US"/>
        </w:rPr>
        <w:t>Contact Details:</w:t>
      </w:r>
      <w:r>
        <w:rPr>
          <w:rFonts w:ascii="Arial" w:hAnsi="Arial"/>
          <w:b/>
          <w:bCs/>
          <w:lang w:val="en-US"/>
        </w:rPr>
        <w:tab/>
      </w:r>
      <w:hyperlink r:id="rId7" w:history="1">
        <w:r>
          <w:rPr>
            <w:rStyle w:val="Hyperlink0"/>
            <w:lang w:val="en-US"/>
          </w:rPr>
          <w:t>dataprotection@monmouthshire.gov.uk</w:t>
        </w:r>
      </w:hyperlink>
    </w:p>
    <w:p w:rsidR="00C5786D" w:rsidRDefault="00F325D4">
      <w:pPr>
        <w:pStyle w:val="Body"/>
        <w:spacing w:before="120" w:after="0"/>
        <w:ind w:left="3686" w:hanging="3686"/>
        <w:rPr>
          <w:rFonts w:ascii="Arial" w:eastAsia="Arial" w:hAnsi="Arial" w:cs="Arial"/>
        </w:rPr>
      </w:pPr>
      <w:r>
        <w:rPr>
          <w:rFonts w:ascii="Arial" w:hAnsi="Arial"/>
          <w:b/>
          <w:bCs/>
          <w:lang w:val="en-US"/>
        </w:rPr>
        <w:t>Privacy Notice Name:</w:t>
      </w:r>
      <w:r>
        <w:rPr>
          <w:rFonts w:ascii="Arial" w:hAnsi="Arial"/>
          <w:b/>
          <w:bCs/>
          <w:lang w:val="en-US"/>
        </w:rPr>
        <w:tab/>
      </w:r>
      <w:r>
        <w:rPr>
          <w:rFonts w:ascii="Arial" w:hAnsi="Arial"/>
          <w:lang w:val="it-IT"/>
        </w:rPr>
        <w:t>Mon</w:t>
      </w:r>
      <w:r w:rsidR="002958C1">
        <w:rPr>
          <w:rFonts w:ascii="Arial" w:hAnsi="Arial"/>
          <w:lang w:val="it-IT"/>
        </w:rPr>
        <w:t>Active</w:t>
      </w:r>
      <w:r>
        <w:rPr>
          <w:rFonts w:ascii="Arial" w:hAnsi="Arial"/>
          <w:lang w:val="it-IT"/>
        </w:rPr>
        <w:t xml:space="preserve"> </w:t>
      </w:r>
      <w:r>
        <w:rPr>
          <w:rFonts w:ascii="Arial" w:hAnsi="Arial"/>
          <w:lang w:val="en-US"/>
        </w:rPr>
        <w:t>Enquiry Form.</w:t>
      </w:r>
    </w:p>
    <w:p w:rsidR="00C5786D" w:rsidRDefault="00C5786D">
      <w:pPr>
        <w:pStyle w:val="Body"/>
        <w:spacing w:after="0" w:line="240" w:lineRule="auto"/>
        <w:rPr>
          <w:rFonts w:ascii="Arial" w:eastAsia="Arial" w:hAnsi="Arial" w:cs="Arial"/>
          <w:b/>
          <w:bCs/>
          <w:sz w:val="28"/>
          <w:szCs w:val="28"/>
        </w:rPr>
      </w:pPr>
    </w:p>
    <w:tbl>
      <w:tblPr>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28"/>
      </w:tblGrid>
      <w:tr w:rsidR="00C5786D">
        <w:trPr>
          <w:trHeight w:val="457"/>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786D" w:rsidRDefault="00F325D4">
            <w:pPr>
              <w:pStyle w:val="Body"/>
              <w:jc w:val="center"/>
            </w:pPr>
            <w:r>
              <w:rPr>
                <w:rFonts w:ascii="Arial" w:hAnsi="Arial"/>
                <w:b/>
                <w:bCs/>
                <w:color w:val="00B050"/>
                <w:sz w:val="40"/>
                <w:szCs w:val="40"/>
                <w:u w:color="00B050"/>
                <w:lang w:val="en-US"/>
              </w:rPr>
              <w:t>How we will use your information</w:t>
            </w:r>
          </w:p>
        </w:tc>
      </w:tr>
      <w:tr w:rsidR="00C5786D">
        <w:trPr>
          <w:trHeight w:val="4163"/>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786D" w:rsidRDefault="00F325D4">
            <w:pPr>
              <w:pStyle w:val="Body"/>
              <w:spacing w:after="0" w:line="240" w:lineRule="auto"/>
              <w:jc w:val="center"/>
              <w:rPr>
                <w:rFonts w:ascii="Arial" w:eastAsia="Arial" w:hAnsi="Arial" w:cs="Arial"/>
                <w:b/>
                <w:bCs/>
                <w:sz w:val="28"/>
                <w:szCs w:val="28"/>
              </w:rPr>
            </w:pPr>
            <w:r>
              <w:rPr>
                <w:rFonts w:ascii="Arial" w:hAnsi="Arial"/>
                <w:b/>
                <w:bCs/>
                <w:sz w:val="28"/>
                <w:szCs w:val="28"/>
                <w:lang w:val="en-US"/>
              </w:rPr>
              <w:t>Who will have access to your information?</w:t>
            </w:r>
          </w:p>
          <w:p w:rsidR="00C5786D" w:rsidRDefault="00C5786D">
            <w:pPr>
              <w:pStyle w:val="Body"/>
              <w:spacing w:after="0" w:line="240" w:lineRule="auto"/>
              <w:ind w:left="720" w:hanging="720"/>
              <w:jc w:val="center"/>
              <w:rPr>
                <w:rFonts w:ascii="Arial" w:eastAsia="Arial" w:hAnsi="Arial" w:cs="Arial"/>
                <w:b/>
                <w:bCs/>
                <w:lang w:val="en-US"/>
              </w:rPr>
            </w:pPr>
          </w:p>
          <w:p w:rsidR="00C5786D" w:rsidRDefault="00F325D4">
            <w:pPr>
              <w:pStyle w:val="Body"/>
              <w:spacing w:after="0" w:line="240" w:lineRule="auto"/>
              <w:ind w:left="720" w:hanging="720"/>
              <w:jc w:val="center"/>
              <w:rPr>
                <w:rFonts w:ascii="Arial" w:eastAsia="Arial" w:hAnsi="Arial" w:cs="Arial"/>
                <w:b/>
                <w:bCs/>
              </w:rPr>
            </w:pPr>
            <w:r>
              <w:rPr>
                <w:rFonts w:ascii="Arial" w:hAnsi="Arial"/>
                <w:lang w:val="en-US"/>
              </w:rPr>
              <w:t>The Data Controller for your information is Monmouthshire County Council.</w:t>
            </w:r>
          </w:p>
          <w:p w:rsidR="00C5786D" w:rsidRDefault="00F325D4">
            <w:pPr>
              <w:pStyle w:val="Body"/>
              <w:spacing w:after="0" w:line="240" w:lineRule="auto"/>
              <w:ind w:left="720" w:hanging="720"/>
              <w:jc w:val="center"/>
              <w:rPr>
                <w:rFonts w:ascii="Arial" w:eastAsia="Arial" w:hAnsi="Arial" w:cs="Arial"/>
                <w:lang w:val="en-US"/>
              </w:rPr>
            </w:pPr>
            <w:r>
              <w:rPr>
                <w:rFonts w:ascii="Arial" w:hAnsi="Arial"/>
                <w:lang w:val="en-US"/>
              </w:rPr>
              <w:t xml:space="preserve">Email: </w:t>
            </w:r>
            <w:hyperlink r:id="rId8" w:history="1">
              <w:r>
                <w:rPr>
                  <w:rStyle w:val="Hyperlink1"/>
                  <w:rFonts w:ascii="Arial" w:hAnsi="Arial"/>
                </w:rPr>
                <w:t>dataprotection@monmouthshire.gov.uk</w:t>
              </w:r>
            </w:hyperlink>
            <w:r>
              <w:rPr>
                <w:rFonts w:ascii="Arial" w:hAnsi="Arial"/>
                <w:lang w:val="en-US"/>
              </w:rPr>
              <w:t xml:space="preserve">. </w:t>
            </w:r>
          </w:p>
          <w:p w:rsidR="00C5786D" w:rsidRDefault="00C5786D">
            <w:pPr>
              <w:pStyle w:val="Body"/>
              <w:spacing w:after="0" w:line="240" w:lineRule="auto"/>
              <w:ind w:left="720" w:hanging="720"/>
              <w:jc w:val="center"/>
              <w:rPr>
                <w:rFonts w:ascii="Arial" w:eastAsia="Arial" w:hAnsi="Arial" w:cs="Arial"/>
                <w:lang w:val="en-US"/>
              </w:rPr>
            </w:pPr>
          </w:p>
          <w:p w:rsidR="00C5786D" w:rsidRDefault="00F325D4">
            <w:pPr>
              <w:pStyle w:val="Body"/>
              <w:spacing w:after="0" w:line="240" w:lineRule="auto"/>
              <w:ind w:left="720" w:hanging="720"/>
              <w:jc w:val="center"/>
              <w:rPr>
                <w:rFonts w:ascii="Arial" w:eastAsia="Arial" w:hAnsi="Arial" w:cs="Arial"/>
              </w:rPr>
            </w:pPr>
            <w:r>
              <w:rPr>
                <w:rFonts w:ascii="Arial" w:hAnsi="Arial"/>
                <w:lang w:val="en-US"/>
              </w:rPr>
              <w:t>Other Data Controllers may also be responsible for your information, depending on the specific circumstances. Please contact the Service Area for further information.</w:t>
            </w:r>
          </w:p>
          <w:p w:rsidR="00C5786D" w:rsidRDefault="00C5786D">
            <w:pPr>
              <w:pStyle w:val="Body"/>
              <w:spacing w:after="0" w:line="240" w:lineRule="auto"/>
              <w:ind w:left="720" w:hanging="720"/>
              <w:jc w:val="center"/>
              <w:rPr>
                <w:rFonts w:ascii="Arial" w:eastAsia="Arial" w:hAnsi="Arial" w:cs="Arial"/>
                <w:b/>
                <w:bCs/>
                <w:lang w:val="en-US"/>
              </w:rPr>
            </w:pPr>
          </w:p>
          <w:p w:rsidR="00C5786D" w:rsidRDefault="00F325D4">
            <w:pPr>
              <w:pStyle w:val="Body"/>
              <w:spacing w:after="0" w:line="240" w:lineRule="auto"/>
              <w:jc w:val="center"/>
              <w:rPr>
                <w:rFonts w:ascii="Arial" w:eastAsia="Arial" w:hAnsi="Arial" w:cs="Arial"/>
                <w:b/>
                <w:bCs/>
              </w:rPr>
            </w:pPr>
            <w:r>
              <w:rPr>
                <w:rFonts w:ascii="Arial" w:hAnsi="Arial"/>
                <w:b/>
                <w:bCs/>
                <w:lang w:val="en-US"/>
              </w:rPr>
              <w:t>Requests for information</w:t>
            </w:r>
          </w:p>
          <w:p w:rsidR="00C5786D" w:rsidRDefault="00C5786D">
            <w:pPr>
              <w:pStyle w:val="Body"/>
              <w:spacing w:after="0" w:line="240" w:lineRule="auto"/>
              <w:ind w:left="720" w:hanging="720"/>
              <w:jc w:val="center"/>
              <w:rPr>
                <w:rFonts w:ascii="Arial" w:eastAsia="Arial" w:hAnsi="Arial" w:cs="Arial"/>
                <w:lang w:val="en-US"/>
              </w:rPr>
            </w:pPr>
          </w:p>
          <w:p w:rsidR="00C5786D" w:rsidRDefault="00F325D4">
            <w:pPr>
              <w:pStyle w:val="Body"/>
              <w:spacing w:after="0" w:line="240" w:lineRule="auto"/>
              <w:jc w:val="center"/>
              <w:rPr>
                <w:rFonts w:ascii="Arial" w:eastAsia="Arial" w:hAnsi="Arial" w:cs="Arial"/>
              </w:rPr>
            </w:pPr>
            <w:r>
              <w:rPr>
                <w:rFonts w:ascii="Arial" w:hAnsi="Arial"/>
                <w:lang w:val="en-US"/>
              </w:rPr>
              <w:t>All recorded information held by Monmouthshire Council may be subject to requests under the Freedom of Information Act 2000 and General Data Protection Regulation including any other Data Protection law.</w:t>
            </w:r>
          </w:p>
          <w:p w:rsidR="00C5786D" w:rsidRDefault="00C5786D">
            <w:pPr>
              <w:pStyle w:val="Body"/>
              <w:spacing w:after="0" w:line="240" w:lineRule="auto"/>
              <w:ind w:left="720" w:hanging="720"/>
              <w:jc w:val="center"/>
              <w:rPr>
                <w:rFonts w:ascii="Arial" w:eastAsia="Arial" w:hAnsi="Arial" w:cs="Arial"/>
                <w:lang w:val="en-US"/>
              </w:rPr>
            </w:pPr>
          </w:p>
          <w:p w:rsidR="00C5786D" w:rsidRDefault="00F325D4">
            <w:pPr>
              <w:pStyle w:val="Body"/>
              <w:spacing w:after="0" w:line="240" w:lineRule="auto"/>
              <w:jc w:val="center"/>
            </w:pPr>
            <w:r>
              <w:rPr>
                <w:rFonts w:ascii="Arial" w:hAnsi="Arial"/>
                <w:lang w:val="en-US"/>
              </w:rPr>
              <w:t>If the information you provide is subject to such a request, where possible Monmouthshire County Council will consult with you on its release. If you object to the release of your information we will withhold your information if the relevant legislation allows.</w:t>
            </w:r>
          </w:p>
        </w:tc>
      </w:tr>
      <w:tr w:rsidR="00C5786D">
        <w:trPr>
          <w:trHeight w:val="1363"/>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786D" w:rsidRDefault="00F325D4">
            <w:pPr>
              <w:pStyle w:val="Body"/>
              <w:spacing w:after="0" w:line="240" w:lineRule="auto"/>
              <w:jc w:val="center"/>
              <w:rPr>
                <w:rFonts w:ascii="Arial" w:eastAsia="Arial" w:hAnsi="Arial" w:cs="Arial"/>
                <w:b/>
                <w:bCs/>
                <w:sz w:val="28"/>
                <w:szCs w:val="28"/>
              </w:rPr>
            </w:pPr>
            <w:r>
              <w:rPr>
                <w:rFonts w:ascii="Arial" w:hAnsi="Arial"/>
                <w:b/>
                <w:bCs/>
                <w:sz w:val="28"/>
                <w:szCs w:val="28"/>
                <w:lang w:val="en-US"/>
              </w:rPr>
              <w:t>How long will we retain your information?</w:t>
            </w:r>
          </w:p>
          <w:p w:rsidR="00C5786D" w:rsidRDefault="00C5786D">
            <w:pPr>
              <w:pStyle w:val="Body"/>
              <w:spacing w:after="0" w:line="240" w:lineRule="auto"/>
              <w:jc w:val="center"/>
              <w:rPr>
                <w:rFonts w:ascii="Arial" w:eastAsia="Arial" w:hAnsi="Arial" w:cs="Arial"/>
                <w:b/>
                <w:bCs/>
                <w:sz w:val="28"/>
                <w:szCs w:val="28"/>
                <w:lang w:val="en-US"/>
              </w:rPr>
            </w:pPr>
          </w:p>
          <w:p w:rsidR="00C5786D" w:rsidRDefault="00F325D4">
            <w:pPr>
              <w:pStyle w:val="Body"/>
              <w:spacing w:after="0" w:line="240" w:lineRule="auto"/>
              <w:jc w:val="center"/>
            </w:pPr>
            <w:r w:rsidRPr="0047747D">
              <w:rPr>
                <w:rFonts w:ascii="Arial" w:hAnsi="Arial"/>
                <w:lang w:val="en-US"/>
              </w:rPr>
              <w:t>Monmouthshire County Council will retain the information for the duration of the enquiry and until such time that you inform us that you no longer wish to join/</w:t>
            </w:r>
            <w:r w:rsidR="0047747D" w:rsidRPr="0047747D">
              <w:rPr>
                <w:rFonts w:ascii="Arial" w:hAnsi="Arial"/>
                <w:lang w:val="en-US"/>
              </w:rPr>
              <w:t>enroll</w:t>
            </w:r>
            <w:r w:rsidRPr="0047747D">
              <w:rPr>
                <w:rFonts w:ascii="Arial" w:hAnsi="Arial"/>
                <w:lang w:val="en-US"/>
              </w:rPr>
              <w:t>/book a specific product i.e. Swimming Lessons, Membership, Birthday Parties or Children’s holiday Activities.</w:t>
            </w:r>
          </w:p>
        </w:tc>
      </w:tr>
      <w:tr w:rsidR="00C5786D">
        <w:trPr>
          <w:trHeight w:val="2243"/>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786D" w:rsidRDefault="00F325D4">
            <w:pPr>
              <w:pStyle w:val="Body"/>
              <w:spacing w:after="0" w:line="240" w:lineRule="auto"/>
              <w:jc w:val="center"/>
              <w:rPr>
                <w:rFonts w:ascii="Arial" w:eastAsia="Arial" w:hAnsi="Arial" w:cs="Arial"/>
                <w:b/>
                <w:bCs/>
                <w:sz w:val="28"/>
                <w:szCs w:val="28"/>
              </w:rPr>
            </w:pPr>
            <w:r>
              <w:rPr>
                <w:rFonts w:ascii="Arial" w:hAnsi="Arial"/>
                <w:b/>
                <w:bCs/>
                <w:sz w:val="28"/>
                <w:szCs w:val="28"/>
                <w:lang w:val="en-US"/>
              </w:rPr>
              <w:t>Is automated decision making/profiling used?</w:t>
            </w:r>
          </w:p>
          <w:p w:rsidR="00C5786D" w:rsidRDefault="00C5786D">
            <w:pPr>
              <w:pStyle w:val="Body"/>
              <w:spacing w:after="0" w:line="240" w:lineRule="auto"/>
              <w:jc w:val="center"/>
              <w:rPr>
                <w:rFonts w:ascii="Arial" w:eastAsia="Arial" w:hAnsi="Arial" w:cs="Arial"/>
                <w:lang w:val="en-US"/>
              </w:rPr>
            </w:pPr>
          </w:p>
          <w:p w:rsidR="00C5786D" w:rsidRPr="0047747D" w:rsidRDefault="00F325D4">
            <w:pPr>
              <w:pStyle w:val="Body"/>
              <w:spacing w:after="0" w:line="240" w:lineRule="auto"/>
              <w:jc w:val="center"/>
              <w:rPr>
                <w:rFonts w:ascii="Arial" w:hAnsi="Arial"/>
                <w:lang w:val="en-US"/>
              </w:rPr>
            </w:pPr>
            <w:r w:rsidRPr="0047747D">
              <w:rPr>
                <w:rFonts w:ascii="Arial" w:hAnsi="Arial"/>
                <w:lang w:val="en-US"/>
              </w:rPr>
              <w:t xml:space="preserve">We will use your information occasionally to capture and </w:t>
            </w:r>
            <w:proofErr w:type="spellStart"/>
            <w:r w:rsidRPr="0047747D">
              <w:rPr>
                <w:rFonts w:ascii="Arial" w:hAnsi="Arial"/>
                <w:lang w:val="en-US"/>
              </w:rPr>
              <w:t>analyse</w:t>
            </w:r>
            <w:proofErr w:type="spellEnd"/>
            <w:r w:rsidRPr="0047747D">
              <w:rPr>
                <w:rFonts w:ascii="Arial" w:hAnsi="Arial"/>
                <w:lang w:val="en-US"/>
              </w:rPr>
              <w:t xml:space="preserve"> performance of marketing. The customers personal details will not be included in this process i.e. how many enquiries received during a specific timeframe. </w:t>
            </w:r>
          </w:p>
          <w:p w:rsidR="00C5786D" w:rsidRDefault="00C5786D">
            <w:pPr>
              <w:pStyle w:val="Body"/>
              <w:spacing w:after="0" w:line="240" w:lineRule="auto"/>
              <w:jc w:val="center"/>
              <w:rPr>
                <w:rFonts w:ascii="Arial" w:eastAsia="Arial" w:hAnsi="Arial" w:cs="Arial"/>
                <w:lang w:val="en-US"/>
              </w:rPr>
            </w:pPr>
          </w:p>
          <w:p w:rsidR="00C5786D" w:rsidRDefault="00F325D4">
            <w:pPr>
              <w:pStyle w:val="Body"/>
              <w:spacing w:after="0" w:line="240" w:lineRule="auto"/>
              <w:jc w:val="center"/>
            </w:pPr>
            <w:r>
              <w:rPr>
                <w:rFonts w:ascii="Arial" w:hAnsi="Arial"/>
                <w:lang w:val="en-US"/>
              </w:rPr>
              <w:t xml:space="preserve">Generally, there are no decisions made in Monmouthshire County Council that solely rely upon automated decision making or “profiling” alone. For further information contact </w:t>
            </w:r>
            <w:hyperlink r:id="rId9" w:history="1">
              <w:r>
                <w:rPr>
                  <w:rStyle w:val="Hyperlink1"/>
                  <w:rFonts w:ascii="Arial" w:hAnsi="Arial"/>
                </w:rPr>
                <w:t>dataprotection@monmouthshire.gov.uk</w:t>
              </w:r>
            </w:hyperlink>
          </w:p>
        </w:tc>
      </w:tr>
      <w:tr w:rsidR="00C5786D">
        <w:trPr>
          <w:trHeight w:val="2003"/>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786D" w:rsidRDefault="00F325D4">
            <w:pPr>
              <w:pStyle w:val="Body"/>
              <w:spacing w:after="0" w:line="240" w:lineRule="auto"/>
              <w:jc w:val="center"/>
              <w:rPr>
                <w:rFonts w:ascii="Arial" w:eastAsia="Arial" w:hAnsi="Arial" w:cs="Arial"/>
                <w:b/>
                <w:bCs/>
                <w:sz w:val="28"/>
                <w:szCs w:val="28"/>
              </w:rPr>
            </w:pPr>
            <w:r>
              <w:rPr>
                <w:rFonts w:ascii="Arial" w:hAnsi="Arial"/>
                <w:b/>
                <w:bCs/>
                <w:sz w:val="28"/>
                <w:szCs w:val="28"/>
                <w:lang w:val="en-US"/>
              </w:rPr>
              <w:lastRenderedPageBreak/>
              <w:t>Marketing</w:t>
            </w:r>
          </w:p>
          <w:p w:rsidR="00C5786D" w:rsidRDefault="00C5786D">
            <w:pPr>
              <w:pStyle w:val="Body"/>
              <w:spacing w:after="0" w:line="240" w:lineRule="auto"/>
              <w:rPr>
                <w:rFonts w:ascii="Arial" w:eastAsia="Arial" w:hAnsi="Arial" w:cs="Arial"/>
                <w:shd w:val="clear" w:color="auto" w:fill="FBCAA2"/>
                <w:lang w:val="en-US"/>
              </w:rPr>
            </w:pPr>
          </w:p>
          <w:p w:rsidR="00C5786D" w:rsidRDefault="00F325D4" w:rsidP="002958C1">
            <w:pPr>
              <w:pStyle w:val="Body"/>
              <w:spacing w:after="0" w:line="240" w:lineRule="auto"/>
              <w:jc w:val="center"/>
            </w:pPr>
            <w:r w:rsidRPr="0047747D">
              <w:rPr>
                <w:rFonts w:ascii="Arial" w:hAnsi="Arial"/>
                <w:lang w:val="en-US"/>
              </w:rPr>
              <w:t xml:space="preserve">Marketing consent is available during the online enquiry process for the customer to receive information (keep you up to date with news, events and special offers across </w:t>
            </w:r>
            <w:r w:rsidR="002958C1">
              <w:rPr>
                <w:rFonts w:ascii="Arial" w:hAnsi="Arial"/>
                <w:lang w:val="en-US"/>
              </w:rPr>
              <w:t>MonLife</w:t>
            </w:r>
            <w:r w:rsidRPr="0047747D">
              <w:rPr>
                <w:rFonts w:ascii="Arial" w:hAnsi="Arial"/>
                <w:lang w:val="en-US"/>
              </w:rPr>
              <w:t xml:space="preserve"> Services within </w:t>
            </w:r>
            <w:proofErr w:type="spellStart"/>
            <w:r w:rsidRPr="0047747D">
              <w:rPr>
                <w:rFonts w:ascii="Arial" w:hAnsi="Arial"/>
                <w:lang w:val="en-US"/>
              </w:rPr>
              <w:t>Monmouthshire</w:t>
            </w:r>
            <w:proofErr w:type="spellEnd"/>
            <w:r w:rsidRPr="0047747D">
              <w:rPr>
                <w:rFonts w:ascii="Arial" w:hAnsi="Arial"/>
                <w:lang w:val="en-US"/>
              </w:rPr>
              <w:t>). You will / have been provided with details of the marketing that Monmouthshire County Council would like to carry out, together with any options such as how you would like to be contacted. You are able to withdraw your consent to marketing at any time by contacting the Service Area details on the top of this form.</w:t>
            </w:r>
          </w:p>
        </w:tc>
      </w:tr>
      <w:tr w:rsidR="00C5786D">
        <w:trPr>
          <w:trHeight w:val="2963"/>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786D" w:rsidRDefault="00F325D4">
            <w:pPr>
              <w:pStyle w:val="Body"/>
              <w:spacing w:after="0" w:line="240" w:lineRule="auto"/>
              <w:jc w:val="center"/>
              <w:rPr>
                <w:rFonts w:ascii="Arial" w:eastAsia="Arial" w:hAnsi="Arial" w:cs="Arial"/>
                <w:b/>
                <w:bCs/>
                <w:sz w:val="28"/>
                <w:szCs w:val="28"/>
              </w:rPr>
            </w:pPr>
            <w:r>
              <w:rPr>
                <w:rFonts w:ascii="Arial" w:hAnsi="Arial"/>
                <w:b/>
                <w:bCs/>
                <w:sz w:val="28"/>
                <w:szCs w:val="28"/>
                <w:lang w:val="en-US"/>
              </w:rPr>
              <w:t>Your Rights</w:t>
            </w:r>
          </w:p>
          <w:p w:rsidR="00C5786D" w:rsidRDefault="00C5786D">
            <w:pPr>
              <w:pStyle w:val="Body"/>
              <w:spacing w:after="0" w:line="240" w:lineRule="auto"/>
              <w:rPr>
                <w:rFonts w:ascii="Arial" w:eastAsia="Arial" w:hAnsi="Arial" w:cs="Arial"/>
                <w:b/>
                <w:bCs/>
                <w:lang w:val="en-US"/>
              </w:rPr>
            </w:pPr>
          </w:p>
          <w:p w:rsidR="00C5786D" w:rsidRDefault="00F325D4">
            <w:pPr>
              <w:pStyle w:val="Body"/>
              <w:spacing w:after="0" w:line="240" w:lineRule="auto"/>
              <w:jc w:val="center"/>
              <w:rPr>
                <w:rFonts w:ascii="Arial" w:eastAsia="Arial" w:hAnsi="Arial" w:cs="Arial"/>
                <w:b/>
                <w:bCs/>
              </w:rPr>
            </w:pPr>
            <w:r>
              <w:rPr>
                <w:rFonts w:ascii="Arial" w:hAnsi="Arial"/>
                <w:b/>
                <w:bCs/>
                <w:lang w:val="en-US"/>
              </w:rPr>
              <w:t>Your rights under the General Data Protection Regulation are:</w:t>
            </w:r>
          </w:p>
          <w:p w:rsidR="00C5786D" w:rsidRDefault="00C5786D">
            <w:pPr>
              <w:pStyle w:val="Body"/>
              <w:spacing w:after="0" w:line="240" w:lineRule="auto"/>
              <w:rPr>
                <w:rFonts w:ascii="Arial" w:eastAsia="Arial" w:hAnsi="Arial" w:cs="Arial"/>
                <w:b/>
                <w:bCs/>
                <w:lang w:val="en-US"/>
              </w:rPr>
            </w:pPr>
          </w:p>
          <w:p w:rsidR="00C5786D" w:rsidRDefault="00F325D4" w:rsidP="0047747D">
            <w:pPr>
              <w:pStyle w:val="Body"/>
              <w:numPr>
                <w:ilvl w:val="0"/>
                <w:numId w:val="1"/>
              </w:numPr>
              <w:spacing w:after="0" w:line="240" w:lineRule="auto"/>
              <w:rPr>
                <w:rFonts w:ascii="Arial" w:eastAsia="Arial" w:hAnsi="Arial" w:cs="Arial"/>
              </w:rPr>
            </w:pPr>
            <w:r>
              <w:rPr>
                <w:rFonts w:ascii="Arial" w:hAnsi="Arial"/>
                <w:lang w:val="en-US"/>
              </w:rPr>
              <w:t>The right to be informed</w:t>
            </w:r>
          </w:p>
          <w:p w:rsidR="00C5786D" w:rsidRDefault="00F325D4" w:rsidP="0047747D">
            <w:pPr>
              <w:pStyle w:val="Body"/>
              <w:numPr>
                <w:ilvl w:val="0"/>
                <w:numId w:val="1"/>
              </w:numPr>
              <w:spacing w:after="0" w:line="240" w:lineRule="auto"/>
              <w:rPr>
                <w:rFonts w:ascii="Arial" w:eastAsia="Arial" w:hAnsi="Arial" w:cs="Arial"/>
              </w:rPr>
            </w:pPr>
            <w:r>
              <w:rPr>
                <w:rFonts w:ascii="Arial" w:hAnsi="Arial"/>
                <w:lang w:val="en-US"/>
              </w:rPr>
              <w:t>The right of access</w:t>
            </w:r>
          </w:p>
          <w:p w:rsidR="00C5786D" w:rsidRDefault="00F325D4" w:rsidP="0047747D">
            <w:pPr>
              <w:pStyle w:val="Body"/>
              <w:numPr>
                <w:ilvl w:val="0"/>
                <w:numId w:val="1"/>
              </w:numPr>
              <w:spacing w:after="0" w:line="240" w:lineRule="auto"/>
              <w:rPr>
                <w:rFonts w:ascii="Arial" w:eastAsia="Arial" w:hAnsi="Arial" w:cs="Arial"/>
              </w:rPr>
            </w:pPr>
            <w:r>
              <w:rPr>
                <w:rFonts w:ascii="Arial" w:hAnsi="Arial"/>
                <w:lang w:val="en-US"/>
              </w:rPr>
              <w:t>The right to rectification</w:t>
            </w:r>
          </w:p>
          <w:p w:rsidR="00C5786D" w:rsidRDefault="00F325D4" w:rsidP="0047747D">
            <w:pPr>
              <w:pStyle w:val="Body"/>
              <w:numPr>
                <w:ilvl w:val="0"/>
                <w:numId w:val="1"/>
              </w:numPr>
              <w:spacing w:after="0" w:line="240" w:lineRule="auto"/>
              <w:rPr>
                <w:rFonts w:ascii="Arial" w:eastAsia="Arial" w:hAnsi="Arial" w:cs="Arial"/>
              </w:rPr>
            </w:pPr>
            <w:r>
              <w:rPr>
                <w:rFonts w:ascii="Arial" w:hAnsi="Arial"/>
                <w:lang w:val="en-US"/>
              </w:rPr>
              <w:t>The right to data portability</w:t>
            </w:r>
          </w:p>
          <w:p w:rsidR="00C5786D" w:rsidRDefault="00F325D4" w:rsidP="0047747D">
            <w:pPr>
              <w:pStyle w:val="Body"/>
              <w:numPr>
                <w:ilvl w:val="0"/>
                <w:numId w:val="1"/>
              </w:numPr>
              <w:spacing w:after="0" w:line="240" w:lineRule="auto"/>
              <w:rPr>
                <w:rFonts w:ascii="Arial" w:eastAsia="Arial" w:hAnsi="Arial" w:cs="Arial"/>
              </w:rPr>
            </w:pPr>
            <w:r>
              <w:rPr>
                <w:rFonts w:ascii="Arial" w:hAnsi="Arial"/>
                <w:lang w:val="en-US"/>
              </w:rPr>
              <w:t>Rights in relation to automated decision making and profiling.</w:t>
            </w:r>
          </w:p>
          <w:p w:rsidR="00C5786D" w:rsidRDefault="00F325D4" w:rsidP="0047747D">
            <w:pPr>
              <w:pStyle w:val="Body"/>
              <w:numPr>
                <w:ilvl w:val="0"/>
                <w:numId w:val="1"/>
              </w:numPr>
              <w:spacing w:after="0" w:line="240" w:lineRule="auto"/>
              <w:rPr>
                <w:rFonts w:ascii="Arial" w:eastAsia="Arial" w:hAnsi="Arial" w:cs="Arial"/>
              </w:rPr>
            </w:pPr>
            <w:r>
              <w:rPr>
                <w:rFonts w:ascii="Arial" w:hAnsi="Arial"/>
                <w:lang w:val="en-US"/>
              </w:rPr>
              <w:t>The right to compensation if Monmouthshire County Council fail to comply with certain requirements of General Data Protection Regulation in respect of your information.</w:t>
            </w:r>
          </w:p>
          <w:p w:rsidR="00C5786D" w:rsidRDefault="00F325D4" w:rsidP="0047747D">
            <w:pPr>
              <w:pStyle w:val="Body"/>
              <w:numPr>
                <w:ilvl w:val="0"/>
                <w:numId w:val="1"/>
              </w:numPr>
              <w:spacing w:after="0" w:line="240" w:lineRule="auto"/>
            </w:pPr>
            <w:r>
              <w:rPr>
                <w:rFonts w:ascii="Arial" w:hAnsi="Arial"/>
                <w:lang w:val="en-US"/>
              </w:rPr>
              <w:t xml:space="preserve">For further information please refer to </w:t>
            </w:r>
            <w:hyperlink r:id="rId10" w:history="1">
              <w:r>
                <w:rPr>
                  <w:rStyle w:val="Hyperlink1"/>
                  <w:rFonts w:ascii="Arial" w:hAnsi="Arial"/>
                </w:rPr>
                <w:t>www.ico.org.uk</w:t>
              </w:r>
            </w:hyperlink>
          </w:p>
        </w:tc>
      </w:tr>
      <w:tr w:rsidR="00C5786D">
        <w:trPr>
          <w:trHeight w:val="1843"/>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786D" w:rsidRDefault="00F325D4">
            <w:pPr>
              <w:pStyle w:val="Body"/>
              <w:spacing w:after="0" w:line="240" w:lineRule="auto"/>
              <w:jc w:val="center"/>
              <w:rPr>
                <w:rFonts w:ascii="Arial" w:eastAsia="Arial" w:hAnsi="Arial" w:cs="Arial"/>
                <w:b/>
                <w:bCs/>
                <w:sz w:val="28"/>
                <w:szCs w:val="28"/>
              </w:rPr>
            </w:pPr>
            <w:r>
              <w:rPr>
                <w:rFonts w:ascii="Arial" w:hAnsi="Arial"/>
                <w:b/>
                <w:bCs/>
                <w:sz w:val="28"/>
                <w:szCs w:val="28"/>
                <w:lang w:val="en-US"/>
              </w:rPr>
              <w:t>Complaints Procedure</w:t>
            </w:r>
          </w:p>
          <w:p w:rsidR="00C5786D" w:rsidRDefault="00C5786D">
            <w:pPr>
              <w:pStyle w:val="Body"/>
              <w:spacing w:after="0" w:line="240" w:lineRule="auto"/>
              <w:jc w:val="center"/>
              <w:rPr>
                <w:rFonts w:ascii="Arial" w:eastAsia="Arial" w:hAnsi="Arial" w:cs="Arial"/>
                <w:b/>
                <w:bCs/>
                <w:sz w:val="28"/>
                <w:szCs w:val="28"/>
                <w:lang w:val="en-US"/>
              </w:rPr>
            </w:pPr>
          </w:p>
          <w:p w:rsidR="00C5786D" w:rsidRDefault="00F325D4">
            <w:pPr>
              <w:pStyle w:val="Body"/>
              <w:spacing w:after="0" w:line="240" w:lineRule="auto"/>
              <w:jc w:val="center"/>
              <w:rPr>
                <w:rFonts w:ascii="Arial" w:eastAsia="Arial" w:hAnsi="Arial" w:cs="Arial"/>
              </w:rPr>
            </w:pPr>
            <w:r>
              <w:rPr>
                <w:rFonts w:ascii="Arial" w:hAnsi="Arial"/>
                <w:lang w:val="en-US"/>
              </w:rPr>
              <w:t xml:space="preserve">If you object to the way that Monmouthshire County Council is handling your data, you have the right to complain. Please contact the Service Area detailed at the top of this document outlining your issues. Please follow this link for further information on the </w:t>
            </w:r>
            <w:hyperlink r:id="rId11" w:history="1">
              <w:r w:rsidRPr="0047747D">
                <w:rPr>
                  <w:rStyle w:val="Hyperlink1"/>
                  <w:rFonts w:ascii="Arial" w:hAnsi="Arial"/>
                </w:rPr>
                <w:t>complaints process.</w:t>
              </w:r>
            </w:hyperlink>
          </w:p>
          <w:p w:rsidR="00C5786D" w:rsidRDefault="00F325D4">
            <w:pPr>
              <w:pStyle w:val="Body"/>
              <w:spacing w:after="0" w:line="240" w:lineRule="auto"/>
              <w:ind w:left="720" w:hanging="720"/>
              <w:jc w:val="center"/>
              <w:rPr>
                <w:rFonts w:ascii="Arial" w:eastAsia="Arial" w:hAnsi="Arial" w:cs="Arial"/>
              </w:rPr>
            </w:pPr>
            <w:r>
              <w:rPr>
                <w:rFonts w:ascii="Arial" w:hAnsi="Arial"/>
                <w:lang w:val="en-US"/>
              </w:rPr>
              <w:t>If you remain unhappy you also have a right to complain to the Information Commissioner's</w:t>
            </w:r>
          </w:p>
          <w:p w:rsidR="00C5786D" w:rsidRDefault="00F325D4">
            <w:pPr>
              <w:pStyle w:val="Body"/>
              <w:spacing w:after="0" w:line="240" w:lineRule="auto"/>
              <w:jc w:val="center"/>
            </w:pPr>
            <w:r>
              <w:rPr>
                <w:rFonts w:ascii="Arial" w:hAnsi="Arial"/>
                <w:lang w:val="en-US"/>
              </w:rPr>
              <w:t xml:space="preserve">Office </w:t>
            </w:r>
            <w:hyperlink r:id="rId12" w:history="1">
              <w:r>
                <w:rPr>
                  <w:rStyle w:val="Hyperlink1"/>
                  <w:rFonts w:ascii="Arial" w:hAnsi="Arial"/>
                </w:rPr>
                <w:t>www.ico.org.uk</w:t>
              </w:r>
            </w:hyperlink>
          </w:p>
        </w:tc>
      </w:tr>
    </w:tbl>
    <w:p w:rsidR="00C5786D" w:rsidRDefault="00C5786D">
      <w:pPr>
        <w:pStyle w:val="Body"/>
        <w:widowControl w:val="0"/>
        <w:spacing w:after="0" w:line="240" w:lineRule="auto"/>
        <w:rPr>
          <w:rFonts w:ascii="Arial" w:eastAsia="Arial" w:hAnsi="Arial" w:cs="Arial"/>
          <w:b/>
          <w:bCs/>
          <w:sz w:val="28"/>
          <w:szCs w:val="28"/>
        </w:rPr>
      </w:pPr>
    </w:p>
    <w:p w:rsidR="00C5786D" w:rsidRDefault="00C5786D">
      <w:pPr>
        <w:pStyle w:val="Body"/>
        <w:spacing w:after="0" w:line="240" w:lineRule="auto"/>
        <w:rPr>
          <w:rFonts w:ascii="Arial" w:eastAsia="Arial" w:hAnsi="Arial" w:cs="Arial"/>
        </w:rPr>
      </w:pPr>
    </w:p>
    <w:tbl>
      <w:tblPr>
        <w:tblW w:w="96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4"/>
        <w:gridCol w:w="2374"/>
        <w:gridCol w:w="2340"/>
      </w:tblGrid>
      <w:tr w:rsidR="00C5786D">
        <w:trPr>
          <w:trHeight w:val="1532"/>
        </w:trPr>
        <w:tc>
          <w:tcPr>
            <w:tcW w:w="4924" w:type="dxa"/>
            <w:tcBorders>
              <w:top w:val="nil"/>
              <w:left w:val="nil"/>
              <w:bottom w:val="single" w:sz="18" w:space="0" w:color="000000"/>
              <w:right w:val="nil"/>
            </w:tcBorders>
            <w:shd w:val="clear" w:color="auto" w:fill="auto"/>
            <w:tcMar>
              <w:top w:w="80" w:type="dxa"/>
              <w:left w:w="80" w:type="dxa"/>
              <w:bottom w:w="80" w:type="dxa"/>
              <w:right w:w="80" w:type="dxa"/>
            </w:tcMar>
          </w:tcPr>
          <w:p w:rsidR="00C5786D" w:rsidRDefault="00C5786D"/>
        </w:tc>
        <w:tc>
          <w:tcPr>
            <w:tcW w:w="2374" w:type="dxa"/>
            <w:tcBorders>
              <w:top w:val="nil"/>
              <w:left w:val="nil"/>
              <w:bottom w:val="single" w:sz="18" w:space="0" w:color="000000"/>
              <w:right w:val="nil"/>
            </w:tcBorders>
            <w:shd w:val="clear" w:color="auto" w:fill="auto"/>
            <w:tcMar>
              <w:top w:w="80" w:type="dxa"/>
              <w:left w:w="80" w:type="dxa"/>
              <w:bottom w:w="80" w:type="dxa"/>
              <w:right w:w="80" w:type="dxa"/>
            </w:tcMar>
          </w:tcPr>
          <w:p w:rsidR="00C5786D" w:rsidRDefault="00F325D4">
            <w:pPr>
              <w:pStyle w:val="Body"/>
              <w:spacing w:after="120" w:line="240" w:lineRule="auto"/>
              <w:rPr>
                <w:rFonts w:ascii="Arial" w:eastAsia="Arial" w:hAnsi="Arial" w:cs="Arial"/>
                <w:b/>
                <w:bCs/>
                <w:sz w:val="20"/>
                <w:szCs w:val="20"/>
              </w:rPr>
            </w:pPr>
            <w:r>
              <w:rPr>
                <w:rFonts w:ascii="Arial" w:hAnsi="Arial"/>
                <w:b/>
                <w:bCs/>
                <w:sz w:val="20"/>
                <w:szCs w:val="20"/>
                <w:lang w:val="en-US"/>
              </w:rPr>
              <w:t>Privacy Notice No:</w:t>
            </w:r>
          </w:p>
          <w:p w:rsidR="00C5786D" w:rsidRDefault="00F325D4">
            <w:pPr>
              <w:pStyle w:val="Body"/>
              <w:spacing w:after="120" w:line="240" w:lineRule="auto"/>
              <w:rPr>
                <w:rFonts w:ascii="Arial" w:eastAsia="Arial" w:hAnsi="Arial" w:cs="Arial"/>
                <w:b/>
                <w:bCs/>
                <w:sz w:val="20"/>
                <w:szCs w:val="20"/>
              </w:rPr>
            </w:pPr>
            <w:r>
              <w:rPr>
                <w:rFonts w:ascii="Arial" w:hAnsi="Arial"/>
                <w:b/>
                <w:bCs/>
                <w:sz w:val="20"/>
                <w:szCs w:val="20"/>
                <w:lang w:val="en-US"/>
              </w:rPr>
              <w:t>Date Created:</w:t>
            </w:r>
          </w:p>
          <w:p w:rsidR="00C5786D" w:rsidRDefault="00F325D4">
            <w:pPr>
              <w:pStyle w:val="Body"/>
              <w:spacing w:after="120" w:line="240" w:lineRule="auto"/>
              <w:rPr>
                <w:rFonts w:ascii="Arial" w:eastAsia="Arial" w:hAnsi="Arial" w:cs="Arial"/>
                <w:b/>
                <w:bCs/>
                <w:sz w:val="20"/>
                <w:szCs w:val="20"/>
              </w:rPr>
            </w:pPr>
            <w:r>
              <w:rPr>
                <w:rFonts w:ascii="Arial" w:hAnsi="Arial"/>
                <w:b/>
                <w:bCs/>
                <w:sz w:val="20"/>
                <w:szCs w:val="20"/>
                <w:lang w:val="en-US"/>
              </w:rPr>
              <w:t>Date Published:</w:t>
            </w:r>
          </w:p>
          <w:p w:rsidR="00C5786D" w:rsidRDefault="00F325D4">
            <w:pPr>
              <w:pStyle w:val="Body"/>
              <w:spacing w:after="120" w:line="240" w:lineRule="auto"/>
            </w:pPr>
            <w:r>
              <w:rPr>
                <w:rFonts w:ascii="Arial" w:hAnsi="Arial"/>
                <w:b/>
                <w:bCs/>
                <w:sz w:val="20"/>
                <w:szCs w:val="20"/>
                <w:lang w:val="en-US"/>
              </w:rPr>
              <w:t>Version Number:</w:t>
            </w:r>
          </w:p>
        </w:tc>
        <w:tc>
          <w:tcPr>
            <w:tcW w:w="2340" w:type="dxa"/>
            <w:tcBorders>
              <w:top w:val="nil"/>
              <w:left w:val="nil"/>
              <w:bottom w:val="single" w:sz="18" w:space="0" w:color="000000"/>
              <w:right w:val="nil"/>
            </w:tcBorders>
            <w:shd w:val="clear" w:color="auto" w:fill="auto"/>
            <w:tcMar>
              <w:top w:w="80" w:type="dxa"/>
              <w:left w:w="80" w:type="dxa"/>
              <w:bottom w:w="80" w:type="dxa"/>
              <w:right w:w="80" w:type="dxa"/>
            </w:tcMar>
          </w:tcPr>
          <w:p w:rsidR="00C5786D" w:rsidRDefault="002958C1">
            <w:pPr>
              <w:pStyle w:val="Body"/>
              <w:spacing w:after="120" w:line="240" w:lineRule="auto"/>
              <w:jc w:val="both"/>
              <w:rPr>
                <w:rFonts w:ascii="Arial" w:eastAsia="Arial" w:hAnsi="Arial" w:cs="Arial"/>
                <w:sz w:val="20"/>
                <w:szCs w:val="20"/>
                <w:lang w:val="en-US"/>
              </w:rPr>
            </w:pPr>
            <w:r>
              <w:rPr>
                <w:rFonts w:ascii="Arial" w:eastAsia="Arial" w:hAnsi="Arial" w:cs="Arial"/>
                <w:sz w:val="20"/>
                <w:szCs w:val="20"/>
                <w:lang w:val="en-US"/>
              </w:rPr>
              <w:t>MonLifeS</w:t>
            </w:r>
            <w:r w:rsidR="0047747D">
              <w:rPr>
                <w:rFonts w:ascii="Arial" w:eastAsia="Arial" w:hAnsi="Arial" w:cs="Arial"/>
                <w:sz w:val="20"/>
                <w:szCs w:val="20"/>
                <w:lang w:val="en-US"/>
              </w:rPr>
              <w:t>L006</w:t>
            </w:r>
          </w:p>
          <w:p w:rsidR="00C5786D" w:rsidRDefault="00F325D4">
            <w:pPr>
              <w:pStyle w:val="Body"/>
              <w:spacing w:after="120" w:line="240" w:lineRule="auto"/>
              <w:jc w:val="both"/>
              <w:rPr>
                <w:rFonts w:ascii="Arial" w:eastAsia="Arial" w:hAnsi="Arial" w:cs="Arial"/>
                <w:sz w:val="20"/>
                <w:szCs w:val="20"/>
              </w:rPr>
            </w:pPr>
            <w:r>
              <w:rPr>
                <w:rFonts w:ascii="Arial" w:hAnsi="Arial"/>
                <w:sz w:val="20"/>
                <w:szCs w:val="20"/>
                <w:lang w:val="en-US"/>
              </w:rPr>
              <w:t>27/04/2018</w:t>
            </w:r>
          </w:p>
          <w:p w:rsidR="00C5786D" w:rsidRDefault="0047747D">
            <w:pPr>
              <w:pStyle w:val="Body"/>
              <w:spacing w:after="120" w:line="240" w:lineRule="auto"/>
              <w:jc w:val="both"/>
              <w:rPr>
                <w:rFonts w:ascii="Arial" w:eastAsia="Arial" w:hAnsi="Arial" w:cs="Arial"/>
                <w:sz w:val="20"/>
                <w:szCs w:val="20"/>
                <w:lang w:val="en-US"/>
              </w:rPr>
            </w:pPr>
            <w:r>
              <w:rPr>
                <w:rFonts w:ascii="Arial" w:eastAsia="Arial" w:hAnsi="Arial" w:cs="Arial"/>
                <w:sz w:val="20"/>
                <w:szCs w:val="20"/>
                <w:lang w:val="en-US"/>
              </w:rPr>
              <w:t>25/05/2018</w:t>
            </w:r>
          </w:p>
          <w:p w:rsidR="00C5786D" w:rsidRDefault="00F325D4">
            <w:pPr>
              <w:pStyle w:val="Body"/>
              <w:spacing w:after="120" w:line="240" w:lineRule="auto"/>
              <w:jc w:val="both"/>
            </w:pPr>
            <w:r>
              <w:rPr>
                <w:rFonts w:ascii="Arial" w:hAnsi="Arial"/>
                <w:sz w:val="20"/>
                <w:szCs w:val="20"/>
                <w:lang w:val="en-US"/>
              </w:rPr>
              <w:t>1</w:t>
            </w:r>
          </w:p>
        </w:tc>
      </w:tr>
    </w:tbl>
    <w:p w:rsidR="00C5786D" w:rsidRDefault="00C5786D">
      <w:pPr>
        <w:pStyle w:val="Body"/>
        <w:widowControl w:val="0"/>
        <w:spacing w:after="0" w:line="240" w:lineRule="auto"/>
        <w:rPr>
          <w:rFonts w:ascii="Arial" w:eastAsia="Arial" w:hAnsi="Arial" w:cs="Arial"/>
        </w:rPr>
      </w:pPr>
    </w:p>
    <w:p w:rsidR="00C5786D" w:rsidRDefault="00C5786D">
      <w:pPr>
        <w:pStyle w:val="Body"/>
        <w:spacing w:after="0" w:line="240" w:lineRule="auto"/>
        <w:rPr>
          <w:rFonts w:ascii="Arial" w:eastAsia="Arial" w:hAnsi="Arial" w:cs="Arial"/>
        </w:rPr>
      </w:pPr>
    </w:p>
    <w:p w:rsidR="00C5786D" w:rsidRDefault="00F325D4">
      <w:pPr>
        <w:pStyle w:val="Body"/>
        <w:spacing w:after="0" w:line="240" w:lineRule="auto"/>
        <w:ind w:left="720" w:hanging="720"/>
        <w:rPr>
          <w:rFonts w:ascii="Arial" w:eastAsia="Arial" w:hAnsi="Arial" w:cs="Arial"/>
        </w:rPr>
      </w:pPr>
      <w:r>
        <w:rPr>
          <w:rFonts w:ascii="Arial" w:eastAsia="Arial" w:hAnsi="Arial" w:cs="Arial"/>
        </w:rPr>
        <w:tab/>
      </w:r>
    </w:p>
    <w:p w:rsidR="00C5786D" w:rsidRDefault="00C5786D">
      <w:pPr>
        <w:pStyle w:val="Body"/>
        <w:spacing w:after="0" w:line="240" w:lineRule="auto"/>
        <w:ind w:left="720" w:hanging="720"/>
        <w:rPr>
          <w:rFonts w:ascii="Arial" w:eastAsia="Arial" w:hAnsi="Arial" w:cs="Arial"/>
        </w:rPr>
      </w:pPr>
    </w:p>
    <w:p w:rsidR="00C5786D" w:rsidRDefault="00C5786D">
      <w:pPr>
        <w:pStyle w:val="Body"/>
        <w:spacing w:after="0" w:line="240" w:lineRule="auto"/>
        <w:ind w:left="720" w:hanging="720"/>
        <w:rPr>
          <w:rFonts w:ascii="Arial" w:eastAsia="Arial" w:hAnsi="Arial" w:cs="Arial"/>
        </w:rPr>
      </w:pPr>
    </w:p>
    <w:p w:rsidR="00C5786D" w:rsidRDefault="00C5786D">
      <w:pPr>
        <w:pStyle w:val="Body"/>
        <w:spacing w:after="0" w:line="240" w:lineRule="auto"/>
        <w:ind w:left="720" w:hanging="720"/>
        <w:rPr>
          <w:rFonts w:ascii="Arial" w:eastAsia="Arial" w:hAnsi="Arial" w:cs="Arial"/>
        </w:rPr>
      </w:pPr>
    </w:p>
    <w:p w:rsidR="00C5786D" w:rsidRDefault="00C5786D">
      <w:pPr>
        <w:pStyle w:val="Body"/>
        <w:spacing w:after="0" w:line="240" w:lineRule="auto"/>
        <w:ind w:left="720" w:hanging="720"/>
        <w:rPr>
          <w:rFonts w:ascii="Arial" w:eastAsia="Arial" w:hAnsi="Arial" w:cs="Arial"/>
        </w:rPr>
      </w:pPr>
    </w:p>
    <w:p w:rsidR="00C5786D" w:rsidRDefault="00C5786D">
      <w:pPr>
        <w:pStyle w:val="Body"/>
        <w:spacing w:after="0" w:line="240" w:lineRule="auto"/>
        <w:ind w:left="720" w:hanging="720"/>
        <w:rPr>
          <w:rFonts w:ascii="Arial" w:eastAsia="Arial" w:hAnsi="Arial" w:cs="Arial"/>
        </w:rPr>
      </w:pPr>
    </w:p>
    <w:tbl>
      <w:tblPr>
        <w:tblW w:w="425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3"/>
      </w:tblGrid>
      <w:tr w:rsidR="00C5786D">
        <w:trPr>
          <w:trHeight w:val="1231"/>
          <w:jc w:val="center"/>
        </w:trPr>
        <w:tc>
          <w:tcPr>
            <w:tcW w:w="4253" w:type="dxa"/>
            <w:tcBorders>
              <w:top w:val="single" w:sz="18" w:space="0" w:color="000000"/>
              <w:left w:val="nil"/>
              <w:bottom w:val="single" w:sz="18" w:space="0" w:color="000000"/>
              <w:right w:val="nil"/>
            </w:tcBorders>
            <w:shd w:val="clear" w:color="auto" w:fill="auto"/>
            <w:tcMar>
              <w:top w:w="80" w:type="dxa"/>
              <w:left w:w="80" w:type="dxa"/>
              <w:bottom w:w="80" w:type="dxa"/>
              <w:right w:w="80" w:type="dxa"/>
            </w:tcMar>
          </w:tcPr>
          <w:p w:rsidR="00C5786D" w:rsidRDefault="00F325D4">
            <w:pPr>
              <w:pStyle w:val="Body"/>
              <w:jc w:val="center"/>
            </w:pPr>
            <w:r>
              <w:rPr>
                <w:rFonts w:ascii="Arial" w:hAnsi="Arial"/>
                <w:b/>
                <w:bCs/>
                <w:sz w:val="48"/>
                <w:szCs w:val="48"/>
                <w:lang w:val="en-US"/>
              </w:rPr>
              <w:t>Data Privacy Summary Notice</w:t>
            </w:r>
          </w:p>
        </w:tc>
      </w:tr>
    </w:tbl>
    <w:p w:rsidR="00C5786D" w:rsidRDefault="00C5786D">
      <w:pPr>
        <w:pStyle w:val="Body"/>
        <w:widowControl w:val="0"/>
        <w:spacing w:after="0" w:line="240" w:lineRule="auto"/>
        <w:jc w:val="center"/>
        <w:rPr>
          <w:rFonts w:ascii="Arial" w:eastAsia="Arial" w:hAnsi="Arial" w:cs="Arial"/>
        </w:rPr>
      </w:pPr>
    </w:p>
    <w:p w:rsidR="00C5786D" w:rsidRDefault="00C5786D">
      <w:pPr>
        <w:pStyle w:val="Body"/>
        <w:spacing w:after="0" w:line="240" w:lineRule="auto"/>
        <w:rPr>
          <w:rFonts w:ascii="Arial" w:eastAsia="Arial" w:hAnsi="Arial" w:cs="Arial"/>
        </w:rPr>
      </w:pPr>
    </w:p>
    <w:p w:rsidR="00C5786D" w:rsidRDefault="00F325D4">
      <w:pPr>
        <w:pStyle w:val="Body"/>
        <w:spacing w:after="0" w:line="240" w:lineRule="auto"/>
        <w:jc w:val="center"/>
        <w:rPr>
          <w:rFonts w:ascii="Arial" w:eastAsia="Arial" w:hAnsi="Arial" w:cs="Arial"/>
          <w:b/>
          <w:bCs/>
          <w:sz w:val="40"/>
          <w:szCs w:val="40"/>
        </w:rPr>
      </w:pPr>
      <w:r>
        <w:rPr>
          <w:rFonts w:ascii="Arial" w:hAnsi="Arial"/>
          <w:b/>
          <w:bCs/>
          <w:sz w:val="40"/>
          <w:szCs w:val="40"/>
          <w:lang w:val="en-US"/>
        </w:rPr>
        <w:t>How we will use your information</w:t>
      </w:r>
    </w:p>
    <w:p w:rsidR="00C5786D" w:rsidRDefault="00C5786D">
      <w:pPr>
        <w:pStyle w:val="Body"/>
        <w:spacing w:after="0" w:line="240" w:lineRule="auto"/>
        <w:rPr>
          <w:rFonts w:ascii="Arial" w:eastAsia="Arial" w:hAnsi="Arial" w:cs="Arial"/>
        </w:rPr>
      </w:pPr>
    </w:p>
    <w:p w:rsidR="00C5786D" w:rsidRDefault="00F325D4">
      <w:pPr>
        <w:pStyle w:val="Body"/>
      </w:pPr>
      <w:r>
        <w:rPr>
          <w:lang w:val="en-US"/>
        </w:rPr>
        <w:t xml:space="preserve">Processing of your personal data by Monmouthshire County Council (MCC) is necessary to provide a professional and customer lead </w:t>
      </w:r>
      <w:r w:rsidR="0047747D">
        <w:rPr>
          <w:lang w:val="en-US"/>
        </w:rPr>
        <w:t xml:space="preserve">service. </w:t>
      </w:r>
      <w:r>
        <w:rPr>
          <w:lang w:val="en-US"/>
        </w:rPr>
        <w:t xml:space="preserve">Without this information, </w:t>
      </w:r>
      <w:proofErr w:type="spellStart"/>
      <w:r>
        <w:rPr>
          <w:lang w:val="en-US"/>
        </w:rPr>
        <w:t>Mon</w:t>
      </w:r>
      <w:r w:rsidR="002958C1">
        <w:rPr>
          <w:lang w:val="en-US"/>
        </w:rPr>
        <w:t>Active</w:t>
      </w:r>
      <w:proofErr w:type="spellEnd"/>
      <w:r w:rsidR="002958C1">
        <w:rPr>
          <w:lang w:val="en-US"/>
        </w:rPr>
        <w:t>, MonLife</w:t>
      </w:r>
      <w:r>
        <w:rPr>
          <w:lang w:val="en-US"/>
        </w:rPr>
        <w:t xml:space="preserve"> within MCC will not be able to fulfil or </w:t>
      </w:r>
      <w:r>
        <w:t>respond</w:t>
      </w:r>
      <w:r>
        <w:rPr>
          <w:lang w:val="en-US"/>
        </w:rPr>
        <w:t xml:space="preserve"> </w:t>
      </w:r>
      <w:r>
        <w:t xml:space="preserve">to </w:t>
      </w:r>
      <w:r>
        <w:rPr>
          <w:lang w:val="en-US"/>
        </w:rPr>
        <w:t>any customers enquiries</w:t>
      </w:r>
      <w:r>
        <w:t>.</w:t>
      </w:r>
    </w:p>
    <w:p w:rsidR="00C5786D" w:rsidRDefault="00F325D4">
      <w:pPr>
        <w:pStyle w:val="Body"/>
      </w:pPr>
      <w:r>
        <w:rPr>
          <w:lang w:val="en-US"/>
        </w:rPr>
        <w:t xml:space="preserve">Your details will be legitimately shared with </w:t>
      </w:r>
      <w:proofErr w:type="spellStart"/>
      <w:r>
        <w:rPr>
          <w:lang w:val="en-US"/>
        </w:rPr>
        <w:t>Mon</w:t>
      </w:r>
      <w:r w:rsidR="002958C1">
        <w:rPr>
          <w:lang w:val="en-US"/>
        </w:rPr>
        <w:t>Active</w:t>
      </w:r>
      <w:proofErr w:type="spellEnd"/>
      <w:r>
        <w:rPr>
          <w:lang w:val="en-US"/>
        </w:rPr>
        <w:t xml:space="preserve"> (internal departments) only for the reasons mentioned above in a safe and secure manner. From time to time it may also be necessary that we share your personal details with external </w:t>
      </w:r>
      <w:proofErr w:type="spellStart"/>
      <w:r>
        <w:rPr>
          <w:lang w:val="en-US"/>
        </w:rPr>
        <w:t>organisations</w:t>
      </w:r>
      <w:proofErr w:type="spellEnd"/>
      <w:r>
        <w:rPr>
          <w:lang w:val="en-US"/>
        </w:rPr>
        <w:t xml:space="preserve"> or companies to assist with the distribution of marketing materials but only if we have your explicit consent to do this. Your personal details will not be shared further, unless in relation to safeguarding or other legal obligations.  </w:t>
      </w:r>
    </w:p>
    <w:p w:rsidR="00C5786D" w:rsidRDefault="00F325D4">
      <w:pPr>
        <w:pStyle w:val="Body"/>
      </w:pPr>
      <w:r>
        <w:rPr>
          <w:lang w:val="en-US"/>
        </w:rPr>
        <w:t>Your records will be safely stored and retained in line with our retention policy, unless we need to retain under another lawful basis.</w:t>
      </w:r>
    </w:p>
    <w:p w:rsidR="00C5786D" w:rsidRDefault="00F325D4">
      <w:pPr>
        <w:pStyle w:val="Body"/>
        <w:spacing w:after="0" w:line="240" w:lineRule="auto"/>
      </w:pPr>
      <w:r>
        <w:rPr>
          <w:lang w:val="en-US"/>
        </w:rPr>
        <w:t xml:space="preserve">You have a number of rights in relation to the information including the right of access to information we hold about you and the right to complain if you are unhappy with the way your information is being processed. </w:t>
      </w:r>
    </w:p>
    <w:p w:rsidR="00C5786D" w:rsidRDefault="00C5786D">
      <w:pPr>
        <w:pStyle w:val="Body"/>
        <w:spacing w:after="0" w:line="240" w:lineRule="auto"/>
        <w:rPr>
          <w:rFonts w:ascii="Arial" w:eastAsia="Arial" w:hAnsi="Arial" w:cs="Arial"/>
        </w:rPr>
      </w:pPr>
    </w:p>
    <w:p w:rsidR="00C5786D" w:rsidRDefault="00F325D4">
      <w:pPr>
        <w:pStyle w:val="Body"/>
      </w:pPr>
      <w:r>
        <w:rPr>
          <w:lang w:val="en-US"/>
        </w:rPr>
        <w:t xml:space="preserve">Should you need to make a complaint about the way your data has been processed, please contact </w:t>
      </w:r>
      <w:hyperlink r:id="rId13" w:history="1">
        <w:r w:rsidR="0047747D" w:rsidRPr="0047747D">
          <w:rPr>
            <w:rStyle w:val="Link"/>
          </w:rPr>
          <w:t>dataprotection@monmouthshire.gov.uk</w:t>
        </w:r>
      </w:hyperlink>
      <w:r>
        <w:rPr>
          <w:lang w:val="en-US"/>
        </w:rPr>
        <w:t xml:space="preserve"> or if you are not fully satisfied you may contact the Information Commissioner</w:t>
      </w:r>
      <w:r>
        <w:rPr>
          <w:lang w:val="fr-FR"/>
        </w:rPr>
        <w:t>’</w:t>
      </w:r>
      <w:r>
        <w:rPr>
          <w:lang w:val="en-US"/>
        </w:rPr>
        <w:t xml:space="preserve">s Office online at </w:t>
      </w:r>
      <w:hyperlink r:id="rId14" w:history="1">
        <w:r>
          <w:rPr>
            <w:rStyle w:val="Link"/>
          </w:rPr>
          <w:t>www.ico.org.uk/concerns</w:t>
        </w:r>
      </w:hyperlink>
      <w:r>
        <w:rPr>
          <w:lang w:val="en-US"/>
        </w:rPr>
        <w:t xml:space="preserve"> or via their helpline: 0303 123 1113</w:t>
      </w:r>
    </w:p>
    <w:p w:rsidR="00C5786D" w:rsidRDefault="00C5786D">
      <w:pPr>
        <w:pStyle w:val="Body"/>
        <w:spacing w:after="0" w:line="240" w:lineRule="auto"/>
        <w:rPr>
          <w:rFonts w:ascii="Arial" w:eastAsia="Arial" w:hAnsi="Arial" w:cs="Arial"/>
        </w:rPr>
      </w:pPr>
    </w:p>
    <w:p w:rsidR="00C5786D" w:rsidRDefault="00C5786D">
      <w:pPr>
        <w:pStyle w:val="Body"/>
        <w:spacing w:after="0" w:line="240" w:lineRule="auto"/>
      </w:pPr>
    </w:p>
    <w:sectPr w:rsidR="00C5786D">
      <w:headerReference w:type="default" r:id="rId15"/>
      <w:pgSz w:w="11900" w:h="16840"/>
      <w:pgMar w:top="1134"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5D4" w:rsidRDefault="00F325D4">
      <w:r>
        <w:separator/>
      </w:r>
    </w:p>
  </w:endnote>
  <w:endnote w:type="continuationSeparator" w:id="0">
    <w:p w:rsidR="00F325D4" w:rsidRDefault="00F3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5D4" w:rsidRDefault="00F325D4">
      <w:r>
        <w:separator/>
      </w:r>
    </w:p>
  </w:footnote>
  <w:footnote w:type="continuationSeparator" w:id="0">
    <w:p w:rsidR="00F325D4" w:rsidRDefault="00F32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86D" w:rsidRDefault="00F325D4">
    <w:pPr>
      <w:pStyle w:val="Header"/>
    </w:pPr>
    <w:r>
      <w:rPr>
        <w:rFonts w:ascii="Segoe UI" w:eastAsia="Segoe UI" w:hAnsi="Segoe UI" w:cs="Segoe UI"/>
        <w:noProof/>
        <w:color w:val="0000FF"/>
        <w:sz w:val="20"/>
        <w:szCs w:val="20"/>
        <w:u w:color="0000FF"/>
        <w:lang w:val="en-GB"/>
      </w:rPr>
      <w:drawing>
        <wp:inline distT="0" distB="0" distL="0" distR="0">
          <wp:extent cx="609600" cy="609600"/>
          <wp:effectExtent l="0" t="0" r="0" b="0"/>
          <wp:docPr id="1073741825" name="officeArt object" descr="Tools to do your job"/>
          <wp:cNvGraphicFramePr/>
          <a:graphic xmlns:a="http://schemas.openxmlformats.org/drawingml/2006/main">
            <a:graphicData uri="http://schemas.openxmlformats.org/drawingml/2006/picture">
              <pic:pic xmlns:pic="http://schemas.openxmlformats.org/drawingml/2006/picture">
                <pic:nvPicPr>
                  <pic:cNvPr id="1073741825" name="image1.jpg" descr="Tools to do your job"/>
                  <pic:cNvPicPr>
                    <a:picLocks noChangeAspect="1"/>
                  </pic:cNvPicPr>
                </pic:nvPicPr>
                <pic:blipFill>
                  <a:blip r:embed="rId1">
                    <a:extLst/>
                  </a:blip>
                  <a:stretch>
                    <a:fillRect/>
                  </a:stretch>
                </pic:blipFill>
                <pic:spPr>
                  <a:xfrm>
                    <a:off x="0" y="0"/>
                    <a:ext cx="609600" cy="609600"/>
                  </a:xfrm>
                  <a:prstGeom prst="rect">
                    <a:avLst/>
                  </a:prstGeom>
                  <a:ln w="12700" cap="flat">
                    <a:noFill/>
                    <a:miter lim="400000"/>
                  </a:ln>
                  <a:effectLst/>
                </pic:spPr>
              </pic:pic>
            </a:graphicData>
          </a:graphic>
        </wp:inline>
      </w:drawing>
    </w:r>
    <w:r>
      <w:t xml:space="preserve">                              </w:t>
    </w:r>
    <w:r>
      <w:rPr>
        <w:b/>
        <w:bCs/>
        <w:u w:val="single"/>
      </w:rPr>
      <w:t>MONMOUTHSHIRE COUNTY COUNCIL DATA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E186A"/>
    <w:multiLevelType w:val="hybridMultilevel"/>
    <w:tmpl w:val="89DAF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86D"/>
    <w:rsid w:val="002958C1"/>
    <w:rsid w:val="0047747D"/>
    <w:rsid w:val="004E1638"/>
    <w:rsid w:val="009030D7"/>
    <w:rsid w:val="00C5786D"/>
    <w:rsid w:val="00F32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A367"/>
  <w15:docId w15:val="{98F64431-2ECE-4A9D-9B7E-FF1488E3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b/>
      <w:bCs/>
      <w:color w:val="0000FF"/>
      <w:u w:val="single" w:color="0000FF"/>
    </w:rPr>
  </w:style>
  <w:style w:type="character" w:customStyle="1" w:styleId="Hyperlink1">
    <w:name w:val="Hyperlink.1"/>
    <w:basedOn w:val="Link"/>
    <w:rPr>
      <w:color w:val="0000FF"/>
      <w:u w:val="single" w:color="0000FF"/>
      <w:lang w:val="en-US"/>
    </w:rPr>
  </w:style>
  <w:style w:type="character" w:customStyle="1" w:styleId="Hyperlink2">
    <w:name w:val="Hyperlink.2"/>
    <w:basedOn w:val="Link"/>
    <w:rPr>
      <w:rFonts w:ascii="Arial" w:eastAsia="Arial" w:hAnsi="Arial" w:cs="Arial"/>
      <w:color w:val="FFFFFF"/>
      <w:u w:val="single" w:color="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ataprotection@monmouthshire.gov.uk" TargetMode="External"/><Relationship Id="rId13" Type="http://schemas.openxmlformats.org/officeDocument/2006/relationships/hyperlink" Target="mailto:dataprotection@monmouthshire.gov.uk" TargetMode="External"/><Relationship Id="rId3" Type="http://schemas.openxmlformats.org/officeDocument/2006/relationships/settings" Target="settings.xml"/><Relationship Id="rId7" Type="http://schemas.openxmlformats.org/officeDocument/2006/relationships/hyperlink" Target="mailto:dataprotection@monmouthshire.gov.uk" TargetMode="External"/><Relationship Id="rId12" Type="http://schemas.openxmlformats.org/officeDocument/2006/relationships/hyperlink" Target="http://www.ico.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mouthshire.gov.uk/feedbac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mailto:dataprotection@monmouthshire.gov.uk" TargetMode="External"/><Relationship Id="rId14" Type="http://schemas.openxmlformats.org/officeDocument/2006/relationships/hyperlink" Target="http://www.ico.org.uk/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Monmouthshire County Council</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Trusler, Rachel</dc:creator>
  <cp:lastModifiedBy>Thomas, Tracey</cp:lastModifiedBy>
  <cp:revision>3</cp:revision>
  <dcterms:created xsi:type="dcterms:W3CDTF">2020-02-17T10:16:00Z</dcterms:created>
  <dcterms:modified xsi:type="dcterms:W3CDTF">2020-02-17T14:03:00Z</dcterms:modified>
</cp:coreProperties>
</file>