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8C" w:rsidRDefault="00531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BA02C5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Home and Hearth – Victorian Domestic Life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3.25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BkRw77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BA02C5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Home and Hearth – Victorian Domestic Life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1E1EFB" w:rsidRPr="00BA24A4" w:rsidRDefault="00BA02C5" w:rsidP="006B4BD7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was home life like for rural Welsh families in the 19</w:t>
      </w:r>
      <w:r w:rsidRPr="00BA02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century?  Explore our authentic Welsh kitchen and take part in a variety of activities to discover </w:t>
      </w:r>
      <w:r w:rsidR="00B437B8">
        <w:rPr>
          <w:sz w:val="28"/>
          <w:szCs w:val="28"/>
        </w:rPr>
        <w:t>the many different functions of this special room and the central part it played in domestic life in the past.</w:t>
      </w:r>
    </w:p>
    <w:p w:rsidR="00BA24A4" w:rsidRDefault="00BA24A4" w:rsidP="006B4BD7">
      <w:pPr>
        <w:spacing w:after="0"/>
        <w:rPr>
          <w:sz w:val="24"/>
          <w:szCs w:val="24"/>
        </w:rPr>
      </w:pP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3198C">
        <w:rPr>
          <w:sz w:val="28"/>
          <w:szCs w:val="28"/>
        </w:rPr>
        <w:t>Abergavenny Castle and Museum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2155BC">
        <w:rPr>
          <w:sz w:val="28"/>
          <w:szCs w:val="28"/>
        </w:rPr>
        <w:t>KS2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FA5D47" w:rsidRDefault="00A64FE8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Make butter</w:t>
                            </w:r>
                            <w:r w:rsidR="00BA02C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using traditional methods</w:t>
                            </w:r>
                          </w:p>
                          <w:p w:rsidR="00A64FE8" w:rsidRDefault="00A64FE8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Wash clothes using Victorian washday objects</w:t>
                            </w:r>
                          </w:p>
                          <w:p w:rsidR="00A64FE8" w:rsidRDefault="00BA02C5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Have a go at w</w:t>
                            </w:r>
                            <w:r w:rsidR="0028409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ool carding and drop spinning</w:t>
                            </w:r>
                          </w:p>
                          <w:p w:rsidR="0028409F" w:rsidRDefault="006D506E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Play the </w:t>
                            </w:r>
                            <w:r w:rsidR="0028409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Victorian mystery object game</w:t>
                            </w:r>
                          </w:p>
                          <w:p w:rsidR="0028409F" w:rsidRDefault="006D506E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Take the ‘cook or clean’ challenge</w:t>
                            </w:r>
                          </w:p>
                          <w:p w:rsidR="006D506E" w:rsidRDefault="006D506E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Recite Welsh verse</w:t>
                            </w:r>
                          </w:p>
                          <w:p w:rsidR="006D506E" w:rsidRPr="00A64FE8" w:rsidRDefault="006D506E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Play with Victorian toys and games</w:t>
                            </w:r>
                          </w:p>
                          <w:p w:rsidR="00BA24A4" w:rsidRPr="0053198C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FA5D47" w:rsidRDefault="00A64FE8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Make butter</w:t>
                      </w:r>
                      <w:r w:rsidR="00BA02C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using traditional methods</w:t>
                      </w:r>
                    </w:p>
                    <w:p w:rsidR="00A64FE8" w:rsidRDefault="00A64FE8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Wash clothes using Victorian washday objects</w:t>
                      </w:r>
                    </w:p>
                    <w:p w:rsidR="00A64FE8" w:rsidRDefault="00BA02C5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Have a go at w</w:t>
                      </w:r>
                      <w:r w:rsidR="0028409F">
                        <w:rPr>
                          <w:color w:val="FFFFFF" w:themeColor="background1"/>
                          <w:sz w:val="28"/>
                          <w:szCs w:val="28"/>
                        </w:rPr>
                        <w:t>ool carding and drop spinning</w:t>
                      </w:r>
                    </w:p>
                    <w:p w:rsidR="0028409F" w:rsidRDefault="006D506E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Play the </w:t>
                      </w:r>
                      <w:r w:rsidR="0028409F">
                        <w:rPr>
                          <w:color w:val="FFFFFF" w:themeColor="background1"/>
                          <w:sz w:val="28"/>
                          <w:szCs w:val="28"/>
                        </w:rPr>
                        <w:t>Victorian mystery object game</w:t>
                      </w:r>
                    </w:p>
                    <w:p w:rsidR="0028409F" w:rsidRDefault="006D506E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Take the ‘cook or clean’ challenge</w:t>
                      </w:r>
                    </w:p>
                    <w:p w:rsidR="006D506E" w:rsidRDefault="006D506E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Recite Welsh verse</w:t>
                      </w:r>
                    </w:p>
                    <w:p w:rsidR="006D506E" w:rsidRPr="00A64FE8" w:rsidRDefault="006D506E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Play with Victorian toys and games</w:t>
                      </w:r>
                    </w:p>
                    <w:p w:rsidR="00BA24A4" w:rsidRPr="0053198C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FA5D4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7619</wp:posOffset>
                </wp:positionV>
                <wp:extent cx="6038850" cy="2657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041635" w:rsidRPr="009176B9" w:rsidRDefault="00041635" w:rsidP="009176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primary sources to m</w:t>
                            </w:r>
                            <w:r w:rsidR="009176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ake comparisons between Victorian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contemporary </w:t>
                            </w:r>
                            <w:r w:rsidR="009176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domestic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life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</w:t>
                            </w:r>
                            <w:r w:rsidR="009176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rural life in 19</w:t>
                            </w:r>
                            <w:r w:rsidR="009176B9" w:rsidRPr="009176B9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176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century Monmouthshire.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9176B9" w:rsidRPr="0053198C" w:rsidRDefault="009176B9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simple Welsh phrases and vocubulary</w:t>
                            </w: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6pt;width:475.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041635" w:rsidRPr="009176B9" w:rsidRDefault="00041635" w:rsidP="009176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Use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primary sources to m</w:t>
                      </w:r>
                      <w:r w:rsidR="009176B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ake comparisons between Victorian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and contemporary </w:t>
                      </w:r>
                      <w:r w:rsidR="009176B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domestic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life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</w:t>
                      </w:r>
                      <w:r w:rsidR="009176B9">
                        <w:rPr>
                          <w:color w:val="FFFFFF" w:themeColor="background1"/>
                          <w:sz w:val="28"/>
                          <w:szCs w:val="28"/>
                        </w:rPr>
                        <w:t>rural life in 19</w:t>
                      </w:r>
                      <w:r w:rsidR="009176B9" w:rsidRPr="009176B9">
                        <w:rPr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176B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century Monmouthshire.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9176B9" w:rsidRPr="0053198C" w:rsidRDefault="009176B9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Employ simple Welsh phrases and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vocubulary</w:t>
                      </w:r>
                      <w:bookmarkStart w:id="1" w:name="_GoBack"/>
                      <w:bookmarkEnd w:id="1"/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FA5D47" w:rsidRDefault="00FA5D47" w:rsidP="006B4BD7">
      <w:pPr>
        <w:spacing w:after="0"/>
      </w:pPr>
    </w:p>
    <w:p w:rsidR="00FA5D47" w:rsidRDefault="00FA5D47" w:rsidP="006B4BD7">
      <w:pPr>
        <w:spacing w:after="0"/>
      </w:pPr>
    </w:p>
    <w:p w:rsidR="00BA24A4" w:rsidRDefault="00BA24A4" w:rsidP="00BA24A4">
      <w:pPr>
        <w:rPr>
          <w:b/>
        </w:rPr>
      </w:pPr>
    </w:p>
    <w:p w:rsidR="00FA5D47" w:rsidRPr="00F8637D" w:rsidRDefault="00C45FB6" w:rsidP="00F8637D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BA24A4" w:rsidRP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Default="00BA24A4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BA24A4" w:rsidRDefault="00BA24A4" w:rsidP="00BA24A4">
      <w:pPr>
        <w:rPr>
          <w:b/>
        </w:rPr>
      </w:pPr>
    </w:p>
    <w:p w:rsidR="00F8637D" w:rsidRDefault="00F8637D" w:rsidP="00BA24A4">
      <w:pPr>
        <w:rPr>
          <w:b/>
        </w:rPr>
      </w:pPr>
    </w:p>
    <w:p w:rsidR="00BA24A4" w:rsidRPr="00BA24A4" w:rsidRDefault="00BA24A4" w:rsidP="00BA24A4">
      <w:pPr>
        <w:rPr>
          <w:b/>
          <w:sz w:val="28"/>
          <w:szCs w:val="28"/>
        </w:rPr>
      </w:pPr>
      <w:r w:rsidRPr="00BA24A4">
        <w:rPr>
          <w:b/>
          <w:sz w:val="28"/>
          <w:szCs w:val="28"/>
        </w:rPr>
        <w:lastRenderedPageBreak/>
        <w:t xml:space="preserve">How this </w:t>
      </w:r>
      <w:r w:rsidR="00356D12">
        <w:rPr>
          <w:b/>
          <w:sz w:val="28"/>
          <w:szCs w:val="28"/>
        </w:rPr>
        <w:t xml:space="preserve">workshop supports the Four </w:t>
      </w:r>
      <w:r w:rsidRPr="00BA24A4">
        <w:rPr>
          <w:b/>
          <w:sz w:val="28"/>
          <w:szCs w:val="28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A24A4" w:rsidTr="0053198C">
        <w:tc>
          <w:tcPr>
            <w:tcW w:w="4673" w:type="dxa"/>
            <w:shd w:val="clear" w:color="auto" w:fill="33CCCC"/>
          </w:tcPr>
          <w:p w:rsidR="00BA24A4" w:rsidRPr="0053198C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Ambitious, capable learners, ready to learn throughout their lives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communicate effectively in different forms</w:t>
            </w:r>
          </w:p>
        </w:tc>
        <w:tc>
          <w:tcPr>
            <w:tcW w:w="4820" w:type="dxa"/>
            <w:shd w:val="clear" w:color="auto" w:fill="66FF99"/>
          </w:tcPr>
          <w:p w:rsidR="00BA24A4" w:rsidRPr="0053198C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Enterprising, creative contributors, ready to play a full part in life and work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identify and grasp opportunities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53198C" w:rsidRDefault="00BA24A4" w:rsidP="00F8637D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  <w:tr w:rsidR="00BA24A4" w:rsidRPr="00BA24A4" w:rsidTr="0053198C">
        <w:tc>
          <w:tcPr>
            <w:tcW w:w="4673" w:type="dxa"/>
            <w:shd w:val="clear" w:color="auto" w:fill="66FF99"/>
          </w:tcPr>
          <w:p w:rsidR="00BA24A4" w:rsidRPr="0053198C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Ethical, informed citizens of Wales and the world</w:t>
            </w:r>
          </w:p>
          <w:p w:rsidR="00BA24A4" w:rsidRPr="0053198C" w:rsidRDefault="00BA24A4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FA5D47" w:rsidRPr="0053198C" w:rsidRDefault="00FA5D47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understand and consider the impact of their actions when making choices and acting </w:t>
            </w:r>
          </w:p>
          <w:p w:rsidR="00BA24A4" w:rsidRPr="0053198C" w:rsidRDefault="00BA24A4" w:rsidP="006B4BD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</w:t>
            </w:r>
          </w:p>
        </w:tc>
        <w:tc>
          <w:tcPr>
            <w:tcW w:w="4820" w:type="dxa"/>
            <w:shd w:val="clear" w:color="auto" w:fill="33CCCC"/>
          </w:tcPr>
          <w:p w:rsidR="00BA24A4" w:rsidRPr="0053198C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Healthy, confident individuals, ready to lead fulfilling lives as valued members of society</w:t>
            </w:r>
          </w:p>
          <w:p w:rsidR="00BA24A4" w:rsidRPr="0053198C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FA5D47" w:rsidRPr="00F8637D" w:rsidRDefault="00FA5D47" w:rsidP="00F8637D">
            <w:pPr>
              <w:ind w:left="360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  <w:p w:rsidR="00BA24A4" w:rsidRPr="0053198C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</w:tbl>
    <w:p w:rsidR="009B372C" w:rsidRDefault="009B372C" w:rsidP="009B372C">
      <w:pPr>
        <w:spacing w:after="0"/>
        <w:rPr>
          <w:b/>
          <w:noProof/>
          <w:lang w:eastAsia="en-GB"/>
        </w:rPr>
      </w:pPr>
    </w:p>
    <w:p w:rsidR="00AB2872" w:rsidRDefault="00DA6144" w:rsidP="00AB2872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Workshop links to What Matters statements</w:t>
      </w:r>
    </w:p>
    <w:p w:rsidR="00DA6144" w:rsidRPr="00B31451" w:rsidRDefault="00DA6144" w:rsidP="00AB2872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Humanities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Developing an enquiring mind enables learners to to explore and investigate the world, past, present and future, for themselves.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Events and human experiences are complex, and are percieved, interpreted and represented in different ways.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Human societies are complex and diverse, and shaped by human actions and beliefs.</w:t>
      </w:r>
    </w:p>
    <w:p w:rsidR="00F8637D" w:rsidRPr="00AB2872" w:rsidRDefault="00F8637D" w:rsidP="009B372C">
      <w:pPr>
        <w:spacing w:after="0"/>
        <w:rPr>
          <w:noProof/>
          <w:sz w:val="26"/>
          <w:szCs w:val="26"/>
          <w:lang w:eastAsia="en-GB"/>
        </w:rPr>
      </w:pPr>
    </w:p>
    <w:p w:rsidR="0053198C" w:rsidRPr="00AB2872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AB2872">
        <w:rPr>
          <w:b/>
          <w:noProof/>
          <w:sz w:val="26"/>
          <w:szCs w:val="26"/>
          <w:lang w:eastAsia="en-GB"/>
        </w:rPr>
        <w:t>Pre-visit requirements:</w:t>
      </w:r>
      <w:r w:rsidRPr="00AB2872">
        <w:rPr>
          <w:noProof/>
          <w:sz w:val="26"/>
          <w:szCs w:val="26"/>
          <w:lang w:eastAsia="en-GB"/>
        </w:rPr>
        <w:t xml:space="preserve">  P</w:t>
      </w:r>
      <w:r w:rsidR="00F8637D">
        <w:rPr>
          <w:noProof/>
          <w:sz w:val="26"/>
          <w:szCs w:val="26"/>
          <w:lang w:eastAsia="en-GB"/>
        </w:rPr>
        <w:t>lease divide t</w:t>
      </w:r>
      <w:bookmarkStart w:id="0" w:name="_GoBack"/>
      <w:bookmarkEnd w:id="0"/>
      <w:r w:rsidR="00F8637D">
        <w:rPr>
          <w:noProof/>
          <w:sz w:val="26"/>
          <w:szCs w:val="26"/>
          <w:lang w:eastAsia="en-GB"/>
        </w:rPr>
        <w:t xml:space="preserve">he class into four </w:t>
      </w:r>
      <w:r w:rsidRPr="00AB2872">
        <w:rPr>
          <w:noProof/>
          <w:sz w:val="26"/>
          <w:szCs w:val="26"/>
          <w:lang w:eastAsia="en-GB"/>
        </w:rPr>
        <w:t>groups</w:t>
      </w:r>
    </w:p>
    <w:sectPr w:rsidR="0053198C" w:rsidRPr="00AB2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166FB2"/>
    <w:rsid w:val="001E1EFB"/>
    <w:rsid w:val="00211F38"/>
    <w:rsid w:val="002155BC"/>
    <w:rsid w:val="0023583A"/>
    <w:rsid w:val="0028409F"/>
    <w:rsid w:val="00356D12"/>
    <w:rsid w:val="003731F1"/>
    <w:rsid w:val="0053198C"/>
    <w:rsid w:val="005374FD"/>
    <w:rsid w:val="005E4F53"/>
    <w:rsid w:val="00605DCD"/>
    <w:rsid w:val="006B4BD7"/>
    <w:rsid w:val="006D506E"/>
    <w:rsid w:val="009176B9"/>
    <w:rsid w:val="009B372C"/>
    <w:rsid w:val="00A64FE8"/>
    <w:rsid w:val="00AB2872"/>
    <w:rsid w:val="00B07FC2"/>
    <w:rsid w:val="00B2342F"/>
    <w:rsid w:val="00B437B8"/>
    <w:rsid w:val="00B5075D"/>
    <w:rsid w:val="00BA02C5"/>
    <w:rsid w:val="00BA24A4"/>
    <w:rsid w:val="00C45FB6"/>
    <w:rsid w:val="00C618B7"/>
    <w:rsid w:val="00D01051"/>
    <w:rsid w:val="00D86E1D"/>
    <w:rsid w:val="00DA6144"/>
    <w:rsid w:val="00DC5FB6"/>
    <w:rsid w:val="00DF5BCA"/>
    <w:rsid w:val="00E62D7E"/>
    <w:rsid w:val="00EE58A9"/>
    <w:rsid w:val="00F8637D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1CFB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9702-BD25-4185-839A-84AC45CC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3</cp:revision>
  <cp:lastPrinted>2019-12-16T09:25:00Z</cp:lastPrinted>
  <dcterms:created xsi:type="dcterms:W3CDTF">2019-12-10T16:52:00Z</dcterms:created>
  <dcterms:modified xsi:type="dcterms:W3CDTF">2019-12-16T09:25:00Z</dcterms:modified>
</cp:coreProperties>
</file>